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№3 Ханты-Мансийского судебного района Ханты-Мансийского автономн</w:t>
      </w:r>
      <w:r>
        <w:rPr>
          <w:rFonts w:ascii="Times New Roman" w:eastAsia="Times New Roman" w:hAnsi="Times New Roman" w:cs="Times New Roman"/>
          <w:sz w:val="26"/>
          <w:szCs w:val="26"/>
        </w:rPr>
        <w:t>ого округа – Югры Миненко Юлия Борисовна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участием лица, в отношении которого ведется производство по делу об административном правонарушении, Плесовских В.А., защитника Плесовских М.В., действующей на основании устного заявления Плесовских В.А.,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>
        <w:rPr>
          <w:rFonts w:ascii="Times New Roman" w:eastAsia="Times New Roman" w:hAnsi="Times New Roman" w:cs="Times New Roman"/>
          <w:sz w:val="26"/>
          <w:szCs w:val="26"/>
        </w:rPr>
        <w:t>912</w:t>
      </w:r>
      <w:r>
        <w:rPr>
          <w:rFonts w:ascii="Times New Roman" w:eastAsia="Times New Roman" w:hAnsi="Times New Roman" w:cs="Times New Roman"/>
          <w:sz w:val="26"/>
          <w:szCs w:val="26"/>
        </w:rPr>
        <w:t>-2803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ч.4 ст.12.15 КоАП РФ в отношении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Плесовских Василия Алексеевича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1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сведений о привлечении к административной ответственности не представлено,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Плесовских Василий Алексеевич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18.04.2024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14:40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управляя автомобилем марки </w:t>
      </w:r>
      <w:r>
        <w:rPr>
          <w:rStyle w:val="cat-UserDefinedgrp-32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двигаясь по автомобильной дороге </w:t>
      </w:r>
      <w:r>
        <w:rPr>
          <w:rFonts w:ascii="Times New Roman" w:eastAsia="Times New Roman" w:hAnsi="Times New Roman" w:cs="Times New Roman"/>
          <w:sz w:val="26"/>
          <w:szCs w:val="26"/>
        </w:rPr>
        <w:t>Р-404 Тюмень-Тобольск-Ханты-Мансийск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863 </w:t>
      </w:r>
      <w:r>
        <w:rPr>
          <w:rFonts w:ascii="Times New Roman" w:eastAsia="Times New Roman" w:hAnsi="Times New Roman" w:cs="Times New Roman"/>
          <w:sz w:val="26"/>
          <w:szCs w:val="26"/>
        </w:rPr>
        <w:t>км.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данной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автомобильной дороги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Ханты-Мансийском районе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совершил обгон транспортного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средств</w:t>
      </w:r>
      <w:r>
        <w:rPr>
          <w:rFonts w:ascii="Times New Roman" w:eastAsia="Times New Roman" w:hAnsi="Times New Roman" w:cs="Times New Roman"/>
          <w:sz w:val="26"/>
          <w:szCs w:val="26"/>
        </w:rPr>
        <w:t>а, двигавшегося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попутном направлении, с выездом на полосу, предназначенную для встречного движения,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зоне действия дорожного знака 3.20 «Обгон запрещен», </w:t>
      </w:r>
      <w:r>
        <w:rPr>
          <w:rFonts w:ascii="Times New Roman" w:eastAsia="Times New Roman" w:hAnsi="Times New Roman" w:cs="Times New Roman"/>
          <w:sz w:val="26"/>
          <w:szCs w:val="26"/>
        </w:rPr>
        <w:t>чем нарушил п.1.3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Правил дорожног</w:t>
      </w:r>
      <w:r>
        <w:rPr>
          <w:rFonts w:ascii="Times New Roman" w:eastAsia="Times New Roman" w:hAnsi="Times New Roman" w:cs="Times New Roman"/>
          <w:sz w:val="26"/>
          <w:szCs w:val="26"/>
        </w:rPr>
        <w:t>о движения Российской Федерации,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утвержденных </w:t>
      </w:r>
      <w:hyperlink r:id="rId4" w:anchor="/document/1305770/entry/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РФ от 23 октября 1993 г. №1090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(далее-ПДД РФ).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Плесовских В.А.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суду пояснил, что дорожной разметки на дороге не было видно, когда начал совершать обгон знака «3.20» не было, при обгоне заметил знак, поэтому завершил обгон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уже </w:t>
      </w:r>
      <w:r>
        <w:rPr>
          <w:rFonts w:ascii="Times New Roman" w:eastAsia="Times New Roman" w:hAnsi="Times New Roman" w:cs="Times New Roman"/>
          <w:sz w:val="26"/>
          <w:szCs w:val="26"/>
        </w:rPr>
        <w:t>в зоне действия знака «3.20».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Защитник Плесовских М.В. при назначении наказания просила учесть, что Плесовских В.А. впервые привлекается к административной ответственности за нарушение ПДД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Выслушав участников производства по делу об административном правонарушении, и</w:t>
      </w:r>
      <w:r>
        <w:rPr>
          <w:rFonts w:ascii="Times New Roman" w:eastAsia="Times New Roman" w:hAnsi="Times New Roman" w:cs="Times New Roman"/>
          <w:sz w:val="26"/>
          <w:szCs w:val="26"/>
        </w:rPr>
        <w:t>зучив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hyperlink r:id="rId4" w:anchor="/document/12125267/entry/12150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 xml:space="preserve"> 4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12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КоАП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 предусмотрена административная ответственность за выезд в нарушение </w:t>
      </w:r>
      <w:hyperlink r:id="rId4" w:anchor="/document/1305770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Правил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дорожного движения на полосу, предназначенную для встречного движения, либо на трамвайные пути встречного направления, кроме случаев, предусмотренных ч.3 настоящей статьи.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hyperlink r:id="rId4" w:anchor="/document/10105643/entry/35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п.4 ст.22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10.12.1995 №196-ФЗ «О безопасности дорожного движения» единый порядок дорожного движения на всей территории Российской Федерации устанавливается </w:t>
      </w:r>
      <w:hyperlink r:id="rId4" w:anchor="/document/1305770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Правилами дорожного движения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 утверждаемыми Правительством Российской Федерации.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hyperlink r:id="rId4" w:anchor="/document/10105643/entry/240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ч.4 ст.24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4" w:anchor="/document/10105643/entry/3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ст.31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«О безопасности дорожного движения» участники дорожного движения обязаны выполнять требования настоящего Федерального закона и издаваемых в соответствии с ним нормативно-правовых актов в части обеспечения безопасности дорожного движения.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hyperlink r:id="rId4" w:anchor="/document/1305770/entry/10001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п.1.3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ПДД РФ </w:t>
      </w:r>
      <w:r>
        <w:rPr>
          <w:rFonts w:ascii="Times New Roman" w:eastAsia="Times New Roman" w:hAnsi="Times New Roman" w:cs="Times New Roman"/>
          <w:sz w:val="26"/>
          <w:szCs w:val="26"/>
        </w:rPr>
        <w:t>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Водитель транспортного средства в соответствии с пунктом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hyperlink r:id="rId4" w:anchor="/document/1305770/entry/10001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п.1.2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ПДД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Пункт 3 Приложения №1 к </w:t>
      </w:r>
      <w:hyperlink r:id="rId4" w:anchor="/document/1305770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ПДД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РФ предусматривает, что запрещающие знаки вводят или отменяют определенные ограничения движения.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Знак 3.20 «Обгон запрещен» Приложения №1 к </w:t>
      </w:r>
      <w:hyperlink r:id="rId4" w:anchor="/document/1305770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ПДД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</w:t>
      </w:r>
      <w:r>
        <w:rPr>
          <w:rFonts w:ascii="Tahoma" w:eastAsia="Tahoma" w:hAnsi="Tahoma" w:cs="Tahoma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Обстоятельства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Плесовских В.А.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правонарушения, выразившегося в </w:t>
      </w:r>
      <w:r>
        <w:rPr>
          <w:rFonts w:ascii="Times New Roman" w:eastAsia="Times New Roman" w:hAnsi="Times New Roman" w:cs="Times New Roman"/>
          <w:sz w:val="26"/>
          <w:szCs w:val="26"/>
        </w:rPr>
        <w:t>выезде на полосу, предназначенную для встречного движения,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зоне действия знака 3.20 «Обгон запрещен» подтверждае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eastAsia="Times New Roman" w:hAnsi="Times New Roman" w:cs="Times New Roman"/>
          <w:sz w:val="26"/>
          <w:szCs w:val="26"/>
        </w:rPr>
        <w:t>совокупностью исследованных в ходе судебного заседания доказательств, а именно: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-протоколом серии </w:t>
      </w:r>
      <w:r>
        <w:rPr>
          <w:rFonts w:ascii="Times New Roman" w:eastAsia="Times New Roman" w:hAnsi="Times New Roman" w:cs="Times New Roman"/>
          <w:sz w:val="26"/>
          <w:szCs w:val="26"/>
        </w:rPr>
        <w:t>86ХМ №</w:t>
      </w:r>
      <w:r>
        <w:rPr>
          <w:rFonts w:ascii="Times New Roman" w:eastAsia="Times New Roman" w:hAnsi="Times New Roman" w:cs="Times New Roman"/>
          <w:sz w:val="26"/>
          <w:szCs w:val="26"/>
        </w:rPr>
        <w:t>591136 от 18.04.2024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составленным 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Плесовских В.А., согласно объяснение которого он не заметил знак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-схемой </w:t>
      </w:r>
      <w:r>
        <w:rPr>
          <w:rFonts w:ascii="Times New Roman" w:eastAsia="Times New Roman" w:hAnsi="Times New Roman" w:cs="Times New Roman"/>
          <w:sz w:val="26"/>
          <w:szCs w:val="26"/>
        </w:rPr>
        <w:t>места совершения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18.04.2024, составленной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Плесовских В.А.</w:t>
      </w:r>
      <w:r>
        <w:rPr>
          <w:rFonts w:ascii="Times New Roman" w:eastAsia="Times New Roman" w:hAnsi="Times New Roman" w:cs="Times New Roman"/>
          <w:sz w:val="26"/>
          <w:szCs w:val="26"/>
        </w:rPr>
        <w:t>, который со схемой согласился;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зам.командира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взвода №2 </w:t>
      </w:r>
      <w:r>
        <w:rPr>
          <w:rFonts w:ascii="Times New Roman" w:eastAsia="Times New Roman" w:hAnsi="Times New Roman" w:cs="Times New Roman"/>
          <w:sz w:val="26"/>
          <w:szCs w:val="26"/>
        </w:rPr>
        <w:t>ОБДПС ГИБДД УМВД России по ХМА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О-Югре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18.04.2024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обстоятельствам выявления правонарушения;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копией схемы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организации дорожного движения автомобильной дороги </w:t>
      </w:r>
      <w:r>
        <w:rPr>
          <w:rFonts w:ascii="Times New Roman" w:eastAsia="Times New Roman" w:hAnsi="Times New Roman" w:cs="Times New Roman"/>
          <w:sz w:val="26"/>
          <w:szCs w:val="26"/>
        </w:rPr>
        <w:t>Р-404 Ханты-Мансийск-Тобольск-Тюмень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участке с км.862+000 до км. 865 +000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-видеозаписью правонарушения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Плесовских В.А.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ч.4 ст.12.15 КоАП РФ 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выезд в нарушение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Правил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дорожного движения на полосу, предназначенную для встречного движения.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нарушителю, суд учитывает характер и тяжесть совершенного правонарушения, личность правонарушителя, 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Плесовских В.А.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впервые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совершено правонарушение, ставящее под угрозу </w:t>
      </w:r>
      <w:r>
        <w:rPr>
          <w:rFonts w:ascii="Times New Roman" w:eastAsia="Times New Roman" w:hAnsi="Times New Roman" w:cs="Times New Roman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>езопасность дорожного движения.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 административную ответственность обстоятельством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является признание вины в совершенном правонарушении,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административную ответственность обстоятельств, мировым судьей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ст.ст.23.1, 29.10 КоАП РФ, мировой судья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Плесовских Василия Алексеевича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виновным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ч.4 ст.12.15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 назначить ему наказание в виде штрафа в размере 5000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(пять тысяч) </w:t>
      </w:r>
      <w:r>
        <w:rPr>
          <w:rFonts w:ascii="Times New Roman" w:eastAsia="Times New Roman" w:hAnsi="Times New Roman" w:cs="Times New Roman"/>
          <w:sz w:val="26"/>
          <w:szCs w:val="26"/>
        </w:rPr>
        <w:t>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чением случая, предусмотренного частью 1.1 или 1.3 ст.32.2 КоАП РФ, либо со дня истечения срока отсрочки или срока рассрочки, предусмотренных статьей 31.5 настоящего Кодекса (ч.1 ст.32.2 КоАП РФ).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 лицу, привлеченному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ч.1.3 ст.32.2 КоАП РФ </w:t>
      </w:r>
      <w:r>
        <w:rPr>
          <w:rFonts w:ascii="Times New Roman" w:eastAsia="Times New Roman" w:hAnsi="Times New Roman" w:cs="Times New Roman"/>
          <w:sz w:val="26"/>
          <w:szCs w:val="26"/>
        </w:rPr>
        <w:t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25267/entry/12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главой 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Кодекса, за исключением административных правонарушений,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25267/entry/1210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1.1 статьи 12.1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25267/entry/127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25267/entry/1270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4 статьи 12.7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25267/entry/12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12.8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25267/entry/1290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25267/entry/12907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7 статьи 12.9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25267/entry/121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12.10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25267/entry/1212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 статьи 12.12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25267/entry/1215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5 статьи 12.15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25267/entry/121603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3.1 статьи 12.16,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25267/entry/12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статьями 12.24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25267/entry/122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12.26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25267/entry/12270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 статьи 12.27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штрафа.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Получатель: УФК по Ханты -Мансийскому автономному округу - Югре (УМВД России по ХМАО-Югре) ОКТМО </w:t>
      </w:r>
      <w:r>
        <w:rPr>
          <w:rFonts w:ascii="Times New Roman" w:eastAsia="Times New Roman" w:hAnsi="Times New Roman" w:cs="Times New Roman"/>
          <w:sz w:val="26"/>
          <w:szCs w:val="26"/>
        </w:rPr>
        <w:t>71871000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ИНН 860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1010390 КПП 860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101 001 р/с 401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028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10245370000007 банк получателя РКЦ Ханты-Мансийск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КБК 188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116 011230 10001140 БИК 007162163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УИН 188104862</w:t>
      </w:r>
      <w:r>
        <w:rPr>
          <w:rFonts w:ascii="Times New Roman" w:eastAsia="Times New Roman" w:hAnsi="Times New Roman" w:cs="Times New Roman"/>
          <w:sz w:val="26"/>
          <w:szCs w:val="26"/>
        </w:rPr>
        <w:t>4091000</w:t>
      </w:r>
      <w:r>
        <w:rPr>
          <w:rFonts w:ascii="Times New Roman" w:eastAsia="Times New Roman" w:hAnsi="Times New Roman" w:cs="Times New Roman"/>
          <w:sz w:val="26"/>
          <w:szCs w:val="26"/>
        </w:rPr>
        <w:t>7209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59672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UserDefinedgrp-32rplc-17">
    <w:name w:val="cat-UserDefined grp-32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yperlink" Target="garantF1://1205770.1009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eader" Target="header1.xml" /><Relationship Id="rId8" Type="http://schemas.openxmlformats.org/officeDocument/2006/relationships/glossaryDocument" Target="glossary/document.xml" /><Relationship Id="rId9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C4341-0254-4848-99F4-14AD155433A2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